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6F26B8" w:rsidP="00CF2379">
      <w:pPr>
        <w:pStyle w:val="a4"/>
        <w:jc w:val="center"/>
        <w:rPr>
          <w:rFonts w:ascii="Verdana" w:hAnsi="Verdana"/>
          <w:color w:val="052635"/>
        </w:rPr>
      </w:pPr>
      <w:r w:rsidRPr="006F26B8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545868" w:rsidRPr="00736CCC" w:rsidRDefault="00545868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482445" w:rsidRPr="00482445" w:rsidRDefault="00482445" w:rsidP="00482445">
      <w:pPr>
        <w:pStyle w:val="3"/>
        <w:spacing w:before="0" w:beforeAutospacing="0" w:after="0" w:afterAutospacing="0"/>
        <w:jc w:val="center"/>
        <w:rPr>
          <w:rFonts w:ascii="Verdana" w:hAnsi="Verdana"/>
          <w:color w:val="365F91" w:themeColor="accent1" w:themeShade="BF"/>
          <w:sz w:val="28"/>
          <w:szCs w:val="28"/>
        </w:rPr>
      </w:pPr>
      <w:r w:rsidRPr="00482445">
        <w:rPr>
          <w:rFonts w:ascii="Verdana" w:hAnsi="Verdana"/>
          <w:color w:val="365F91" w:themeColor="accent1" w:themeShade="BF"/>
          <w:sz w:val="28"/>
          <w:szCs w:val="28"/>
        </w:rPr>
        <w:t xml:space="preserve">Выпускнику – 2017 </w:t>
      </w:r>
      <w:proofErr w:type="spellStart"/>
      <w:r w:rsidRPr="00482445">
        <w:rPr>
          <w:rFonts w:ascii="Verdana" w:hAnsi="Verdana"/>
          <w:color w:val="365F91" w:themeColor="accent1" w:themeShade="BF"/>
          <w:sz w:val="28"/>
          <w:szCs w:val="28"/>
        </w:rPr>
        <w:t>Рособрнадзор</w:t>
      </w:r>
      <w:proofErr w:type="spellEnd"/>
      <w:r w:rsidRPr="00482445">
        <w:rPr>
          <w:rFonts w:ascii="Verdana" w:hAnsi="Verdana"/>
          <w:color w:val="365F91" w:themeColor="accent1" w:themeShade="BF"/>
          <w:sz w:val="28"/>
          <w:szCs w:val="28"/>
        </w:rPr>
        <w:t xml:space="preserve"> об итоговом сочинении (изложении) 2016/2017 учебного года</w:t>
      </w:r>
    </w:p>
    <w:p w:rsid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 xml:space="preserve">На сайте </w:t>
      </w:r>
      <w:proofErr w:type="spellStart"/>
      <w:r w:rsidRPr="00482445">
        <w:rPr>
          <w:rFonts w:ascii="Verdana" w:hAnsi="Verdana"/>
          <w:color w:val="000000"/>
          <w:sz w:val="22"/>
          <w:szCs w:val="22"/>
        </w:rPr>
        <w:t>Рособрнадзора</w:t>
      </w:r>
      <w:proofErr w:type="spellEnd"/>
      <w:r w:rsidRPr="00482445">
        <w:rPr>
          <w:rFonts w:ascii="Verdana" w:hAnsi="Verdana"/>
          <w:color w:val="000000"/>
          <w:sz w:val="22"/>
          <w:szCs w:val="22"/>
        </w:rPr>
        <w:t>,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8" w:anchor="mrf" w:history="1">
        <w:r w:rsidRPr="00482445">
          <w:rPr>
            <w:rStyle w:val="ab"/>
            <w:rFonts w:ascii="Verdana" w:hAnsi="Verdana"/>
            <w:color w:val="000000"/>
            <w:sz w:val="22"/>
            <w:szCs w:val="22"/>
          </w:rPr>
          <w:t>на сайте ФИПИ</w:t>
        </w:r>
      </w:hyperlink>
      <w:r w:rsidRPr="00482445">
        <w:rPr>
          <w:rFonts w:ascii="Verdana" w:hAnsi="Verdana"/>
          <w:color w:val="000000"/>
          <w:sz w:val="22"/>
          <w:szCs w:val="22"/>
        </w:rPr>
        <w:t>, а также на официальном информационном портале единого государственного экзамена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9" w:history="1">
        <w:r w:rsidRPr="00482445">
          <w:rPr>
            <w:rStyle w:val="ab"/>
            <w:rFonts w:ascii="Verdana" w:hAnsi="Verdana"/>
            <w:color w:val="000000"/>
            <w:sz w:val="22"/>
            <w:szCs w:val="22"/>
          </w:rPr>
          <w:t>в разделах для участников ЕГЭ</w:t>
        </w:r>
      </w:hyperlink>
      <w:r w:rsidRPr="00482445">
        <w:rPr>
          <w:rFonts w:ascii="Verdana" w:hAnsi="Verdana"/>
          <w:color w:val="000000"/>
          <w:sz w:val="22"/>
          <w:szCs w:val="22"/>
        </w:rPr>
        <w:t> и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10" w:history="1">
        <w:r w:rsidRPr="00482445">
          <w:rPr>
            <w:rStyle w:val="ab"/>
            <w:rFonts w:ascii="Verdana" w:hAnsi="Verdana"/>
            <w:color w:val="000000"/>
            <w:sz w:val="22"/>
            <w:szCs w:val="22"/>
          </w:rPr>
          <w:t>организаторов</w:t>
        </w:r>
      </w:hyperlink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Fonts w:ascii="Verdana" w:hAnsi="Verdana"/>
          <w:color w:val="000000"/>
          <w:sz w:val="22"/>
          <w:szCs w:val="22"/>
        </w:rPr>
        <w:t>размещены Методические рекомендации по подготовке и проведению итогового сочинения в 2016/2017 учебном году (далее — Рекомендации).  В них изложены: порядок проведения сочинения, в том числе для различных категорий обучающихся, обучающихся с ограниченными возможностями здоровья; порядок проверки, оценивания и обработки результатов сочинения (изложения), комментарии к утвержденным тематическим направлениям сочинений и др.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>Так, отмечено, что итоговое сочинение (изложение) проводится в первую среду декабря, первую среду февраля и первую рабочую среду мая. В 2016/17 учебном году это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7 декабря 2016 года</w:t>
      </w:r>
      <w:r w:rsidRPr="00482445">
        <w:rPr>
          <w:rFonts w:ascii="Verdana" w:hAnsi="Verdana"/>
          <w:color w:val="000000"/>
          <w:sz w:val="22"/>
          <w:szCs w:val="22"/>
        </w:rPr>
        <w:t>  — основной срок проведения итогового сочинения (изложения),  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1 февраля</w:t>
      </w:r>
      <w:r w:rsidRPr="00482445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Pr="00482445">
        <w:rPr>
          <w:rFonts w:ascii="Verdana" w:hAnsi="Verdana"/>
          <w:color w:val="000000"/>
          <w:sz w:val="22"/>
          <w:szCs w:val="22"/>
        </w:rPr>
        <w:t>и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 3 мая 2017 года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Fonts w:ascii="Verdana" w:hAnsi="Verdana"/>
          <w:color w:val="000000"/>
          <w:sz w:val="22"/>
          <w:szCs w:val="22"/>
        </w:rPr>
        <w:t xml:space="preserve">— для  обучающиеся, </w:t>
      </w:r>
      <w:proofErr w:type="gramStart"/>
      <w:r w:rsidRPr="00482445">
        <w:rPr>
          <w:rFonts w:ascii="Verdana" w:hAnsi="Verdana"/>
          <w:color w:val="000000"/>
          <w:sz w:val="22"/>
          <w:szCs w:val="22"/>
        </w:rPr>
        <w:t>получивших</w:t>
      </w:r>
      <w:proofErr w:type="gramEnd"/>
      <w:r w:rsidRPr="00482445">
        <w:rPr>
          <w:rFonts w:ascii="Verdana" w:hAnsi="Verdana"/>
          <w:color w:val="000000"/>
          <w:sz w:val="22"/>
          <w:szCs w:val="22"/>
        </w:rPr>
        <w:t xml:space="preserve"> неудовлетворительный результат, не явившихся на итоговое сочинение (изложение) или не завершивших его написание по уважительным причинам.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 xml:space="preserve">Рекомендации также определяют перечень документов для участия в итоговом сочинении (изложении), которые должны подать </w:t>
      </w:r>
      <w:proofErr w:type="spellStart"/>
      <w:r w:rsidRPr="00482445">
        <w:rPr>
          <w:rFonts w:ascii="Verdana" w:hAnsi="Verdana"/>
          <w:color w:val="000000"/>
          <w:sz w:val="22"/>
          <w:szCs w:val="22"/>
        </w:rPr>
        <w:t>одиннадцатиклассники</w:t>
      </w:r>
      <w:proofErr w:type="spellEnd"/>
      <w:r w:rsidRPr="00482445">
        <w:rPr>
          <w:rFonts w:ascii="Verdana" w:hAnsi="Verdana"/>
          <w:color w:val="000000"/>
          <w:sz w:val="22"/>
          <w:szCs w:val="22"/>
        </w:rPr>
        <w:t>, а также выпускники прошлых лет и обучающиеся с ограниченными возможностями здоровья. Установлено, что для участия в итоговом сочинении (изложении) участники должны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подать заявление не позднее, чем за две недели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Fonts w:ascii="Verdana" w:hAnsi="Verdana"/>
          <w:color w:val="000000"/>
          <w:sz w:val="22"/>
          <w:szCs w:val="22"/>
        </w:rPr>
        <w:t>до его проведения. Регистрация выпускников текущего года на участие в сочинении проводится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в школах, где они обучаются</w:t>
      </w:r>
      <w:r w:rsidRPr="00482445">
        <w:rPr>
          <w:rFonts w:ascii="Verdana" w:hAnsi="Verdana"/>
          <w:color w:val="000000"/>
          <w:sz w:val="22"/>
          <w:szCs w:val="22"/>
        </w:rPr>
        <w:t>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>Выпускники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прошлых лет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Fonts w:ascii="Verdana" w:hAnsi="Verdana"/>
          <w:color w:val="000000"/>
          <w:sz w:val="22"/>
          <w:szCs w:val="22"/>
        </w:rPr>
        <w:t>могут принять участие в итоговом сочинении (изложении) по желанию, в том числе при наличии у них итогового сочинения прошлых лет, в любой из указанных дней. З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аявления они должны подать в места, определенные региональным органом управления образованием.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>В Рекомендациях приведены комментарии, поясняющие особенности открытых тематических направлений сочинений, утвержденных Советом по вопросам проведения итогового сочинения в выпускных классах на этот учебный год: «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Разум и чувство</w:t>
      </w:r>
      <w:r w:rsidRPr="00482445">
        <w:rPr>
          <w:rFonts w:ascii="Verdana" w:hAnsi="Verdana"/>
          <w:color w:val="000000"/>
          <w:sz w:val="22"/>
          <w:szCs w:val="22"/>
        </w:rPr>
        <w:t>», «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Честь и бесчестие</w:t>
      </w:r>
      <w:r w:rsidRPr="00482445">
        <w:rPr>
          <w:rFonts w:ascii="Verdana" w:hAnsi="Verdana"/>
          <w:color w:val="000000"/>
          <w:sz w:val="22"/>
          <w:szCs w:val="22"/>
        </w:rPr>
        <w:t>», «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Победа и поражение</w:t>
      </w:r>
      <w:r w:rsidRPr="00482445">
        <w:rPr>
          <w:rFonts w:ascii="Verdana" w:hAnsi="Verdana"/>
          <w:color w:val="000000"/>
          <w:sz w:val="22"/>
          <w:szCs w:val="22"/>
        </w:rPr>
        <w:t>», «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Опыт и ошибки</w:t>
      </w:r>
      <w:r w:rsidRPr="00482445">
        <w:rPr>
          <w:rFonts w:ascii="Verdana" w:hAnsi="Verdana"/>
          <w:color w:val="000000"/>
          <w:sz w:val="22"/>
          <w:szCs w:val="22"/>
        </w:rPr>
        <w:t>», «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Дружба и вражда</w:t>
      </w:r>
      <w:r w:rsidRPr="00482445">
        <w:rPr>
          <w:rFonts w:ascii="Verdana" w:hAnsi="Verdana"/>
          <w:color w:val="000000"/>
          <w:sz w:val="22"/>
          <w:szCs w:val="22"/>
        </w:rPr>
        <w:t>», а также даны примеры анализа сочинений на соответствие требованиям объема, самостоятельности, соответствия теме, аргументации, композиции и логики рассуждения, качества письменной речи, грамотности.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 xml:space="preserve">В соответствии с указанными тематическими направлениями </w:t>
      </w:r>
      <w:proofErr w:type="spellStart"/>
      <w:r w:rsidRPr="00482445">
        <w:rPr>
          <w:rFonts w:ascii="Verdana" w:hAnsi="Verdana"/>
          <w:color w:val="000000"/>
          <w:sz w:val="22"/>
          <w:szCs w:val="22"/>
        </w:rPr>
        <w:t>Рособрнадзор</w:t>
      </w:r>
      <w:proofErr w:type="spellEnd"/>
      <w:r w:rsidRPr="00482445">
        <w:rPr>
          <w:rFonts w:ascii="Verdana" w:hAnsi="Verdana"/>
          <w:color w:val="000000"/>
          <w:sz w:val="22"/>
          <w:szCs w:val="22"/>
        </w:rPr>
        <w:t xml:space="preserve"> организует разработку закрытого перечня тем итогового сочинений 2016/17 учебного года и проводит их комплектацию по часовым поясам. Комплект будет включать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5 тем сочинений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Fonts w:ascii="Verdana" w:hAnsi="Verdana"/>
          <w:color w:val="000000"/>
          <w:sz w:val="22"/>
          <w:szCs w:val="22"/>
        </w:rPr>
        <w:t>из закрытого перечня (по одной теме от каждого общего тематического направления). Темы сочинений станут известны выпускникам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за 15 минут до начала экзамена</w:t>
      </w:r>
      <w:r w:rsidRPr="00482445">
        <w:rPr>
          <w:rFonts w:ascii="Verdana" w:hAnsi="Verdana"/>
          <w:color w:val="000000"/>
          <w:sz w:val="22"/>
          <w:szCs w:val="22"/>
        </w:rPr>
        <w:t>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Style w:val="ac"/>
          <w:rFonts w:ascii="Verdana" w:hAnsi="Verdana"/>
          <w:color w:val="000000"/>
          <w:sz w:val="22"/>
          <w:szCs w:val="22"/>
        </w:rPr>
        <w:t>Время написания – 3 часа 55 минут</w:t>
      </w:r>
      <w:r w:rsidRPr="00482445">
        <w:rPr>
          <w:rFonts w:ascii="Verdana" w:hAnsi="Verdana"/>
          <w:color w:val="000000"/>
          <w:sz w:val="22"/>
          <w:szCs w:val="22"/>
        </w:rPr>
        <w:t xml:space="preserve">.  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</w:t>
      </w:r>
      <w:r w:rsidRPr="00482445">
        <w:rPr>
          <w:rFonts w:ascii="Verdana" w:hAnsi="Verdana"/>
          <w:color w:val="000000"/>
          <w:sz w:val="22"/>
          <w:szCs w:val="22"/>
        </w:rPr>
        <w:lastRenderedPageBreak/>
        <w:t>(изложения)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увеличивается на 1,5 часа</w:t>
      </w:r>
      <w:r w:rsidRPr="00482445">
        <w:rPr>
          <w:rFonts w:ascii="Verdana" w:hAnsi="Verdana"/>
          <w:color w:val="000000"/>
          <w:sz w:val="22"/>
          <w:szCs w:val="22"/>
        </w:rPr>
        <w:t>. При продолжительности итогового сочинения (изложения) четыре и более часа организуется питание участников итогового сочинения (изложения). В продолжительность выполнения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Style w:val="ac"/>
          <w:rFonts w:ascii="Verdana" w:hAnsi="Verdana"/>
          <w:color w:val="000000"/>
          <w:sz w:val="22"/>
          <w:szCs w:val="22"/>
        </w:rPr>
        <w:t>Результатом итогового сочинения (изложения) будет «зачет» или «незачет»</w:t>
      </w:r>
      <w:r w:rsidRPr="00482445">
        <w:rPr>
          <w:rFonts w:ascii="Verdana" w:hAnsi="Verdana"/>
          <w:color w:val="000000"/>
          <w:sz w:val="22"/>
          <w:szCs w:val="22"/>
        </w:rPr>
        <w:t>, однако к сдаче единого государственного экзамена и государственного выпускного экзамена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допустят только выпускников, получивших</w:t>
      </w:r>
      <w:r w:rsidRPr="00482445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Pr="00482445">
        <w:rPr>
          <w:rFonts w:ascii="Verdana" w:hAnsi="Verdana"/>
          <w:color w:val="000000"/>
          <w:sz w:val="22"/>
          <w:szCs w:val="22"/>
        </w:rPr>
        <w:t>«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зачет</w:t>
      </w:r>
      <w:r w:rsidRPr="00482445">
        <w:rPr>
          <w:rFonts w:ascii="Verdana" w:hAnsi="Verdana"/>
          <w:color w:val="000000"/>
          <w:sz w:val="22"/>
          <w:szCs w:val="22"/>
        </w:rPr>
        <w:t>».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>Сочинение оценивается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по пяти критериям</w:t>
      </w:r>
      <w:r w:rsidRPr="00482445">
        <w:rPr>
          <w:rFonts w:ascii="Verdana" w:hAnsi="Verdana"/>
          <w:color w:val="000000"/>
          <w:sz w:val="22"/>
          <w:szCs w:val="22"/>
        </w:rPr>
        <w:t>: соответствие теме; аргументация, привлечение литературного материала; композиция; качество речи; грамотность.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>С результатами итогового сочинения (изложения) участники могут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ознакомиться в образовательных организациях или в местах регистрации на участие в итоговом сочинении (изложении),</w:t>
      </w:r>
      <w:r w:rsidRPr="00482445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Pr="00482445">
        <w:rPr>
          <w:rFonts w:ascii="Verdana" w:hAnsi="Verdana"/>
          <w:color w:val="000000"/>
          <w:sz w:val="22"/>
          <w:szCs w:val="22"/>
        </w:rPr>
        <w:t>а также в информационно-телекоммуникационной сети «Интернет» в соответствии с требованиями законодательства РФ в области защиты персональных данных (при принятии такого решения).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 xml:space="preserve">Итоговое сочинение в случае представления его при приеме на </w:t>
      </w:r>
      <w:proofErr w:type="gramStart"/>
      <w:r w:rsidRPr="00482445">
        <w:rPr>
          <w:rFonts w:ascii="Verdana" w:hAnsi="Verdana"/>
          <w:color w:val="000000"/>
          <w:sz w:val="22"/>
          <w:szCs w:val="22"/>
        </w:rPr>
        <w:t>обучение по программам</w:t>
      </w:r>
      <w:proofErr w:type="gramEnd"/>
      <w:r w:rsidRPr="00482445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482445">
        <w:rPr>
          <w:rFonts w:ascii="Verdana" w:hAnsi="Verdana"/>
          <w:color w:val="000000"/>
          <w:sz w:val="22"/>
          <w:szCs w:val="22"/>
        </w:rPr>
        <w:t>бакалавриата</w:t>
      </w:r>
      <w:proofErr w:type="spellEnd"/>
      <w:r w:rsidRPr="00482445">
        <w:rPr>
          <w:rFonts w:ascii="Verdana" w:hAnsi="Verdana"/>
          <w:color w:val="000000"/>
          <w:sz w:val="22"/>
          <w:szCs w:val="22"/>
        </w:rPr>
        <w:t xml:space="preserve"> и программам </w:t>
      </w:r>
      <w:proofErr w:type="spellStart"/>
      <w:r w:rsidRPr="00482445">
        <w:rPr>
          <w:rFonts w:ascii="Verdana" w:hAnsi="Verdana"/>
          <w:color w:val="000000"/>
          <w:sz w:val="22"/>
          <w:szCs w:val="22"/>
        </w:rPr>
        <w:t>специалитета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действительно в течение четырех лет</w:t>
      </w:r>
      <w:r w:rsidRPr="00482445">
        <w:rPr>
          <w:rFonts w:ascii="Verdana" w:hAnsi="Verdana"/>
          <w:color w:val="000000"/>
          <w:sz w:val="22"/>
          <w:szCs w:val="22"/>
        </w:rPr>
        <w:t>, следующих за годом написания такого сочинения.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>Выпускники прошлых лет, изъявившие желание повторно участвовать в написании итогового сочинения, вправе предоставить в вуз итоговое сочинение</w:t>
      </w:r>
      <w:r w:rsidRPr="0048244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82445">
        <w:rPr>
          <w:rStyle w:val="ac"/>
          <w:rFonts w:ascii="Verdana" w:hAnsi="Verdana"/>
          <w:color w:val="000000"/>
          <w:sz w:val="22"/>
          <w:szCs w:val="22"/>
        </w:rPr>
        <w:t>только текущего года</w:t>
      </w:r>
      <w:r w:rsidRPr="00482445">
        <w:rPr>
          <w:rFonts w:ascii="Verdana" w:hAnsi="Verdana"/>
          <w:color w:val="000000"/>
          <w:sz w:val="22"/>
          <w:szCs w:val="22"/>
        </w:rPr>
        <w:t>, при этом итоговое сочинение прошлого года аннулируется. Перечень учитываемых индивидуальных достижений и порядок их учета устанавливаются вузом самостоятельно и указываются в его правилах приема.</w:t>
      </w:r>
    </w:p>
    <w:p w:rsid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82445">
        <w:rPr>
          <w:rFonts w:ascii="Verdana" w:hAnsi="Verdana"/>
          <w:color w:val="000000"/>
          <w:sz w:val="22"/>
          <w:szCs w:val="22"/>
        </w:rPr>
        <w:t>Источник:</w:t>
      </w:r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hyperlink r:id="rId11" w:history="1">
        <w:r w:rsidRPr="00482445">
          <w:rPr>
            <w:rStyle w:val="ab"/>
            <w:rFonts w:ascii="Verdana" w:hAnsi="Verdana"/>
            <w:color w:val="4CA8F7"/>
            <w:sz w:val="22"/>
            <w:szCs w:val="22"/>
          </w:rPr>
          <w:t xml:space="preserve">Письмо </w:t>
        </w:r>
        <w:proofErr w:type="spellStart"/>
        <w:r w:rsidRPr="00482445">
          <w:rPr>
            <w:rStyle w:val="ab"/>
            <w:rFonts w:ascii="Verdana" w:hAnsi="Verdana"/>
            <w:color w:val="4CA8F7"/>
            <w:sz w:val="22"/>
            <w:szCs w:val="22"/>
          </w:rPr>
          <w:t>Рособрнадзора</w:t>
        </w:r>
        <w:proofErr w:type="spellEnd"/>
        <w:r w:rsidRPr="00482445">
          <w:rPr>
            <w:rStyle w:val="ab"/>
            <w:rFonts w:ascii="Verdana" w:hAnsi="Verdana"/>
            <w:color w:val="4CA8F7"/>
            <w:sz w:val="22"/>
            <w:szCs w:val="22"/>
          </w:rPr>
          <w:t xml:space="preserve"> от 17.10.2016 г. № 10-764</w:t>
        </w:r>
      </w:hyperlink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hyperlink r:id="rId12" w:history="1">
        <w:r w:rsidRPr="00482445">
          <w:rPr>
            <w:rStyle w:val="ab"/>
            <w:rFonts w:ascii="Verdana" w:hAnsi="Verdana"/>
            <w:color w:val="000000"/>
            <w:sz w:val="22"/>
            <w:szCs w:val="22"/>
          </w:rPr>
          <w:t>Методические рекомендации по подготовке к итоговому сочинению (изложению) для участников итогового сочинения (изложения)</w:t>
        </w:r>
      </w:hyperlink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hyperlink r:id="rId13" w:history="1">
        <w:r w:rsidRPr="00482445">
          <w:rPr>
            <w:rStyle w:val="ab"/>
            <w:rFonts w:ascii="Verdana" w:hAnsi="Verdana"/>
            <w:color w:val="000000"/>
            <w:sz w:val="22"/>
            <w:szCs w:val="22"/>
          </w:rPr>
          <w:t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w:t>
        </w:r>
      </w:hyperlink>
    </w:p>
    <w:p w:rsidR="00482445" w:rsidRPr="00482445" w:rsidRDefault="00482445" w:rsidP="00482445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hyperlink r:id="rId14" w:history="1">
        <w:r w:rsidRPr="00482445">
          <w:rPr>
            <w:rStyle w:val="ab"/>
            <w:rFonts w:ascii="Verdana" w:hAnsi="Verdana"/>
            <w:color w:val="000000"/>
            <w:sz w:val="22"/>
            <w:szCs w:val="22"/>
          </w:rPr>
          <w:t>Критерии оценивания итогового сочинения (изложения)</w:t>
        </w:r>
      </w:hyperlink>
    </w:p>
    <w:p w:rsidR="00736CCC" w:rsidRPr="00482445" w:rsidRDefault="00736CCC" w:rsidP="00482445">
      <w:pPr>
        <w:pStyle w:val="1"/>
        <w:spacing w:line="240" w:lineRule="auto"/>
        <w:jc w:val="center"/>
        <w:rPr>
          <w:rFonts w:ascii="Verdana" w:hAnsi="Verdana" w:cs="Times New Roman"/>
          <w:b w:val="0"/>
          <w:sz w:val="22"/>
          <w:szCs w:val="22"/>
        </w:rPr>
      </w:pPr>
    </w:p>
    <w:sectPr w:rsidR="00736CCC" w:rsidRPr="00482445" w:rsidSect="004E18E2">
      <w:headerReference w:type="default" r:id="rId15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</w:t>
    </w:r>
    <w:proofErr w:type="spellStart"/>
    <w:proofErr w:type="gramStart"/>
    <w:r w:rsidRPr="00EF5EC2">
      <w:rPr>
        <w:rFonts w:ascii="Georgia" w:hAnsi="Georgia"/>
        <w:sz w:val="16"/>
        <w:szCs w:val="16"/>
      </w:rPr>
      <w:t>Матвеево-Курганский</w:t>
    </w:r>
    <w:proofErr w:type="spellEnd"/>
    <w:proofErr w:type="gramEnd"/>
    <w:r w:rsidRPr="00EF5EC2">
      <w:rPr>
        <w:rFonts w:ascii="Georgia" w:hAnsi="Georgia"/>
        <w:sz w:val="16"/>
        <w:szCs w:val="16"/>
      </w:rPr>
      <w:t xml:space="preserve">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1764B8"/>
    <w:rsid w:val="001D6A25"/>
    <w:rsid w:val="001F4C8D"/>
    <w:rsid w:val="00254A09"/>
    <w:rsid w:val="002D0D39"/>
    <w:rsid w:val="002E4187"/>
    <w:rsid w:val="00364FBD"/>
    <w:rsid w:val="00437173"/>
    <w:rsid w:val="00482445"/>
    <w:rsid w:val="004D6262"/>
    <w:rsid w:val="004E18E2"/>
    <w:rsid w:val="005241C9"/>
    <w:rsid w:val="00545868"/>
    <w:rsid w:val="006D55CE"/>
    <w:rsid w:val="006F26B8"/>
    <w:rsid w:val="00736CCC"/>
    <w:rsid w:val="00754ED2"/>
    <w:rsid w:val="00810C96"/>
    <w:rsid w:val="00823490"/>
    <w:rsid w:val="00841B4E"/>
    <w:rsid w:val="00872FF1"/>
    <w:rsid w:val="008B2F6D"/>
    <w:rsid w:val="00920E83"/>
    <w:rsid w:val="00984310"/>
    <w:rsid w:val="009C4D40"/>
    <w:rsid w:val="00A019B6"/>
    <w:rsid w:val="00AB0C00"/>
    <w:rsid w:val="00AD0708"/>
    <w:rsid w:val="00AE6BE7"/>
    <w:rsid w:val="00BB5C8D"/>
    <w:rsid w:val="00BF1388"/>
    <w:rsid w:val="00C03710"/>
    <w:rsid w:val="00CD6166"/>
    <w:rsid w:val="00CF2379"/>
    <w:rsid w:val="00D571AA"/>
    <w:rsid w:val="00D702A1"/>
    <w:rsid w:val="00DB3EF8"/>
    <w:rsid w:val="00E84D29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1">
    <w:name w:val="heading 1"/>
    <w:basedOn w:val="a"/>
    <w:next w:val="a"/>
    <w:link w:val="10"/>
    <w:uiPriority w:val="9"/>
    <w:qFormat/>
    <w:rsid w:val="002D0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6D55CE"/>
    <w:rPr>
      <w:b/>
      <w:bCs/>
    </w:rPr>
  </w:style>
  <w:style w:type="character" w:styleId="ad">
    <w:name w:val="Emphasis"/>
    <w:basedOn w:val="a0"/>
    <w:uiPriority w:val="20"/>
    <w:qFormat/>
    <w:rsid w:val="006D55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0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2D0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1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97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8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3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95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3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0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57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6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3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ege-i-gve-11/itogovoe-sochinenie" TargetMode="External"/><Relationship Id="rId13" Type="http://schemas.openxmlformats.org/officeDocument/2006/relationships/hyperlink" Target="http://fipi.ru/sites/default/files/document/2016/sochinenie/6._mr_po_podg._i_prov.it._soch._izl._dlya_oo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pi.ru/sites/default/files/document/2016/sochinenie/7._mr_po_podg._k_it._soch._izl._dlya_uchast._soch._izl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pi.ru/sites/default/files/document/2016/sochinenie/pismo_ron_ot_17.10.16_no_10-76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ge.edu.ru/ru/to_organizers/fi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ru/classes-11/sochinenie/" TargetMode="External"/><Relationship Id="rId14" Type="http://schemas.openxmlformats.org/officeDocument/2006/relationships/hyperlink" Target="http://fipi.ru/sites/default/files/document/2016/sochinenie/4._kriterii_ocenivaniya_it._soch._iz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B426-93A8-4237-B92A-1408B54E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22</cp:revision>
  <dcterms:created xsi:type="dcterms:W3CDTF">2015-02-10T17:23:00Z</dcterms:created>
  <dcterms:modified xsi:type="dcterms:W3CDTF">2016-10-26T09:39:00Z</dcterms:modified>
</cp:coreProperties>
</file>